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C38CC3" w14:textId="77777777" w:rsidR="00895C27" w:rsidRPr="00F37A45" w:rsidRDefault="00000000">
      <w:pPr>
        <w:spacing w:after="80"/>
        <w:rPr>
          <w:lang w:val="de-DE"/>
        </w:rPr>
      </w:pPr>
      <w:r w:rsidRPr="00F37A45">
        <w:rPr>
          <w:b/>
          <w:color w:val="1F4D78"/>
          <w:sz w:val="48"/>
          <w:lang w:val="de-DE"/>
        </w:rPr>
        <w:t>Lösch- und Aufbewahrungskonzept</w:t>
      </w:r>
    </w:p>
    <w:p w14:paraId="31FBF679" w14:textId="77777777" w:rsidR="00895C27" w:rsidRPr="00F37A45" w:rsidRDefault="00000000">
      <w:pPr>
        <w:spacing w:after="280"/>
        <w:rPr>
          <w:lang w:val="de-DE"/>
        </w:rPr>
      </w:pPr>
      <w:r w:rsidRPr="00F37A45">
        <w:rPr>
          <w:color w:val="5A626C"/>
          <w:sz w:val="26"/>
          <w:lang w:val="de-DE"/>
        </w:rPr>
        <w:t>Verbindliche Regeln für Live-System, Protokolle und Sicherungen</w:t>
      </w:r>
    </w:p>
    <w:tbl>
      <w:tblPr>
        <w:tblW w:w="9360" w:type="dxa"/>
        <w:tblInd w:w="120" w:type="dxa"/>
        <w:tblLayout w:type="fixed"/>
        <w:tblLook w:val="04A0" w:firstRow="1" w:lastRow="0" w:firstColumn="1" w:lastColumn="0" w:noHBand="0" w:noVBand="1"/>
      </w:tblPr>
      <w:tblGrid>
        <w:gridCol w:w="1800"/>
        <w:gridCol w:w="7560"/>
      </w:tblGrid>
      <w:tr w:rsidR="00895C27" w14:paraId="5AFB6A16" w14:textId="77777777">
        <w:tc>
          <w:tcPr>
            <w:tcW w:w="1800" w:type="dxa"/>
            <w:shd w:val="clear" w:color="auto" w:fill="F2F4F7"/>
            <w:vAlign w:val="center"/>
          </w:tcPr>
          <w:p w14:paraId="2A2B4D6F" w14:textId="77777777" w:rsidR="00895C27" w:rsidRDefault="00000000">
            <w:proofErr w:type="spellStart"/>
            <w:r>
              <w:rPr>
                <w:b/>
              </w:rPr>
              <w:t>Produkt</w:t>
            </w:r>
            <w:proofErr w:type="spellEnd"/>
          </w:p>
        </w:tc>
        <w:tc>
          <w:tcPr>
            <w:tcW w:w="7560" w:type="dxa"/>
            <w:vAlign w:val="center"/>
          </w:tcPr>
          <w:p w14:paraId="5A466E1E" w14:textId="77777777" w:rsidR="00895C27" w:rsidRDefault="00000000">
            <w:r>
              <w:t>SSD Manager</w:t>
            </w:r>
          </w:p>
        </w:tc>
      </w:tr>
      <w:tr w:rsidR="00895C27" w14:paraId="682EC74D" w14:textId="77777777">
        <w:tc>
          <w:tcPr>
            <w:tcW w:w="1800" w:type="dxa"/>
            <w:shd w:val="clear" w:color="auto" w:fill="F2F4F7"/>
            <w:vAlign w:val="center"/>
          </w:tcPr>
          <w:p w14:paraId="7A21AB20" w14:textId="77777777" w:rsidR="00895C27" w:rsidRDefault="00000000">
            <w:r>
              <w:rPr>
                <w:b/>
              </w:rPr>
              <w:t>Stand</w:t>
            </w:r>
          </w:p>
        </w:tc>
        <w:tc>
          <w:tcPr>
            <w:tcW w:w="7560" w:type="dxa"/>
            <w:vAlign w:val="center"/>
          </w:tcPr>
          <w:p w14:paraId="78AEE25B" w14:textId="77777777" w:rsidR="00895C27" w:rsidRDefault="00000000">
            <w:r>
              <w:t>26.07.2026</w:t>
            </w:r>
          </w:p>
        </w:tc>
      </w:tr>
      <w:tr w:rsidR="00895C27" w:rsidRPr="00F37A45" w14:paraId="2D64AAF9" w14:textId="77777777">
        <w:tc>
          <w:tcPr>
            <w:tcW w:w="1800" w:type="dxa"/>
            <w:shd w:val="clear" w:color="auto" w:fill="F2F4F7"/>
            <w:vAlign w:val="center"/>
          </w:tcPr>
          <w:p w14:paraId="65A0B3C1" w14:textId="77777777" w:rsidR="00895C27" w:rsidRDefault="00000000">
            <w:r>
              <w:rPr>
                <w:b/>
              </w:rPr>
              <w:t>Status</w:t>
            </w:r>
          </w:p>
        </w:tc>
        <w:tc>
          <w:tcPr>
            <w:tcW w:w="7560" w:type="dxa"/>
            <w:vAlign w:val="center"/>
          </w:tcPr>
          <w:p w14:paraId="611CEAB2" w14:textId="77777777" w:rsidR="00895C27" w:rsidRPr="00F37A45" w:rsidRDefault="00000000">
            <w:pPr>
              <w:rPr>
                <w:lang w:val="de-DE"/>
              </w:rPr>
            </w:pPr>
            <w:r w:rsidRPr="00F37A45">
              <w:rPr>
                <w:lang w:val="de-DE"/>
              </w:rPr>
              <w:t>Prüffassung – vor Einsatz rechtlich und schulrechtlich freigeben</w:t>
            </w:r>
          </w:p>
        </w:tc>
      </w:tr>
    </w:tbl>
    <w:p w14:paraId="09FFD30D" w14:textId="77777777" w:rsidR="00895C27" w:rsidRPr="00F37A45" w:rsidRDefault="00895C27">
      <w:pPr>
        <w:rPr>
          <w:lang w:val="de-DE"/>
        </w:rPr>
      </w:pPr>
    </w:p>
    <w:p w14:paraId="73F6A4C0" w14:textId="77777777" w:rsidR="00895C27" w:rsidRPr="00F37A45" w:rsidRDefault="00895C27">
      <w:pPr>
        <w:rPr>
          <w:lang w:val="de-DE"/>
        </w:rPr>
      </w:pPr>
    </w:p>
    <w:p w14:paraId="581B4964" w14:textId="77777777" w:rsidR="00895C27" w:rsidRPr="00F37A45" w:rsidRDefault="00000000">
      <w:pPr>
        <w:pStyle w:val="berschrift1"/>
        <w:rPr>
          <w:lang w:val="de-DE"/>
        </w:rPr>
      </w:pPr>
      <w:r w:rsidRPr="00F37A45">
        <w:rPr>
          <w:lang w:val="de-DE"/>
        </w:rPr>
        <w:t>Grundsätze</w:t>
      </w:r>
    </w:p>
    <w:p w14:paraId="29DB73E5" w14:textId="77777777" w:rsidR="00895C27" w:rsidRPr="00F37A45" w:rsidRDefault="00000000">
      <w:pPr>
        <w:rPr>
          <w:lang w:val="de-DE"/>
        </w:rPr>
      </w:pPr>
      <w:r w:rsidRPr="00F37A45">
        <w:rPr>
          <w:lang w:val="de-DE"/>
        </w:rPr>
        <w:t>Löschung wird durch Schule/Schulträger als Verantwortlichen veranlasst. Lehreraufsicht oder Sani-Leitung darf nach schulischer Prüfung eine Kontolöschung vormerken. Die 30-tägige Karenz ermöglicht Korrektur; anschließend erfolgt die automatisierte Verarbeitung.</w:t>
      </w:r>
    </w:p>
    <w:p w14:paraId="62F9E79D" w14:textId="77777777" w:rsidR="00895C27" w:rsidRDefault="00000000">
      <w:pPr>
        <w:pStyle w:val="berschrift1"/>
      </w:pPr>
      <w:r>
        <w:t>Fristenmatrix</w:t>
      </w:r>
    </w:p>
    <w:tbl>
      <w:tblPr>
        <w:tblW w:w="9360" w:type="dxa"/>
        <w:tblInd w:w="120" w:type="dxa"/>
        <w:tblLayout w:type="fixed"/>
        <w:tblLook w:val="04A0" w:firstRow="1" w:lastRow="0" w:firstColumn="1" w:lastColumn="0" w:noHBand="0" w:noVBand="1"/>
      </w:tblPr>
      <w:tblGrid>
        <w:gridCol w:w="2200"/>
        <w:gridCol w:w="2300"/>
        <w:gridCol w:w="4860"/>
      </w:tblGrid>
      <w:tr w:rsidR="00895C27" w14:paraId="6A6F2F03" w14:textId="77777777">
        <w:trPr>
          <w:tblHeader/>
        </w:trPr>
        <w:tc>
          <w:tcPr>
            <w:tcW w:w="2200" w:type="dxa"/>
            <w:shd w:val="clear" w:color="auto" w:fill="F2F4F7"/>
          </w:tcPr>
          <w:p w14:paraId="2837608E" w14:textId="77777777" w:rsidR="00895C27" w:rsidRDefault="00000000">
            <w:r>
              <w:rPr>
                <w:b/>
              </w:rPr>
              <w:t>Datenart</w:t>
            </w:r>
          </w:p>
        </w:tc>
        <w:tc>
          <w:tcPr>
            <w:tcW w:w="2300" w:type="dxa"/>
            <w:shd w:val="clear" w:color="auto" w:fill="F2F4F7"/>
          </w:tcPr>
          <w:p w14:paraId="6F7FFE5A" w14:textId="77777777" w:rsidR="00895C27" w:rsidRDefault="00000000">
            <w:r>
              <w:rPr>
                <w:b/>
              </w:rPr>
              <w:t>Auslöser</w:t>
            </w:r>
          </w:p>
        </w:tc>
        <w:tc>
          <w:tcPr>
            <w:tcW w:w="4860" w:type="dxa"/>
            <w:shd w:val="clear" w:color="auto" w:fill="F2F4F7"/>
          </w:tcPr>
          <w:p w14:paraId="1C4DA993" w14:textId="77777777" w:rsidR="00895C27" w:rsidRDefault="00000000">
            <w:r>
              <w:rPr>
                <w:b/>
              </w:rPr>
              <w:t>Frist / Ergebnis</w:t>
            </w:r>
          </w:p>
        </w:tc>
      </w:tr>
      <w:tr w:rsidR="00895C27" w:rsidRPr="00F37A45" w14:paraId="7A6ACCEC" w14:textId="77777777">
        <w:tc>
          <w:tcPr>
            <w:tcW w:w="2200" w:type="dxa"/>
            <w:vAlign w:val="center"/>
          </w:tcPr>
          <w:p w14:paraId="466B7249" w14:textId="77777777" w:rsidR="00895C27" w:rsidRDefault="00000000">
            <w:r>
              <w:t>Aktives Konto</w:t>
            </w:r>
          </w:p>
        </w:tc>
        <w:tc>
          <w:tcPr>
            <w:tcW w:w="2300" w:type="dxa"/>
            <w:vAlign w:val="center"/>
          </w:tcPr>
          <w:p w14:paraId="230C3F73" w14:textId="77777777" w:rsidR="00895C27" w:rsidRDefault="00000000">
            <w:r>
              <w:t>Ausscheiden/Schulweisung</w:t>
            </w:r>
          </w:p>
        </w:tc>
        <w:tc>
          <w:tcPr>
            <w:tcW w:w="4860" w:type="dxa"/>
            <w:vAlign w:val="center"/>
          </w:tcPr>
          <w:p w14:paraId="27EAEBF5" w14:textId="77777777" w:rsidR="00895C27" w:rsidRPr="00F37A45" w:rsidRDefault="00000000">
            <w:pPr>
              <w:rPr>
                <w:lang w:val="de-DE"/>
              </w:rPr>
            </w:pPr>
            <w:r w:rsidRPr="00F37A45">
              <w:rPr>
                <w:lang w:val="de-DE"/>
              </w:rPr>
              <w:t>Sofort deaktivieren; alle Sitzungen widerrufen</w:t>
            </w:r>
          </w:p>
        </w:tc>
      </w:tr>
      <w:tr w:rsidR="00895C27" w:rsidRPr="00F37A45" w14:paraId="2E5CDBF6" w14:textId="77777777">
        <w:tc>
          <w:tcPr>
            <w:tcW w:w="2200" w:type="dxa"/>
            <w:vAlign w:val="center"/>
          </w:tcPr>
          <w:p w14:paraId="6E447F67" w14:textId="77777777" w:rsidR="00895C27" w:rsidRDefault="00000000">
            <w:r>
              <w:t>Vorgemerkte Kontolöschung</w:t>
            </w:r>
          </w:p>
        </w:tc>
        <w:tc>
          <w:tcPr>
            <w:tcW w:w="2300" w:type="dxa"/>
            <w:vAlign w:val="center"/>
          </w:tcPr>
          <w:p w14:paraId="54D8946B" w14:textId="77777777" w:rsidR="00895C27" w:rsidRDefault="00000000">
            <w:r>
              <w:t>Autorisierte Vormerkung</w:t>
            </w:r>
          </w:p>
        </w:tc>
        <w:tc>
          <w:tcPr>
            <w:tcW w:w="4860" w:type="dxa"/>
            <w:vAlign w:val="center"/>
          </w:tcPr>
          <w:p w14:paraId="13C2AC68" w14:textId="77777777" w:rsidR="00895C27" w:rsidRPr="00F37A45" w:rsidRDefault="00000000">
            <w:pPr>
              <w:rPr>
                <w:lang w:val="de-DE"/>
              </w:rPr>
            </w:pPr>
            <w:r w:rsidRPr="00F37A45">
              <w:rPr>
                <w:lang w:val="de-DE"/>
              </w:rPr>
              <w:t>30 Tage; dann Identifikatoren entfernen und Konto anonymisieren</w:t>
            </w:r>
          </w:p>
        </w:tc>
      </w:tr>
      <w:tr w:rsidR="00895C27" w:rsidRPr="00F37A45" w14:paraId="1F0DD063" w14:textId="77777777">
        <w:tc>
          <w:tcPr>
            <w:tcW w:w="2200" w:type="dxa"/>
            <w:vAlign w:val="center"/>
          </w:tcPr>
          <w:p w14:paraId="3B6F3F77" w14:textId="77777777" w:rsidR="00895C27" w:rsidRDefault="00000000">
            <w:r>
              <w:t>Diensthistorie</w:t>
            </w:r>
          </w:p>
        </w:tc>
        <w:tc>
          <w:tcPr>
            <w:tcW w:w="2300" w:type="dxa"/>
            <w:vAlign w:val="center"/>
          </w:tcPr>
          <w:p w14:paraId="35E27C91" w14:textId="77777777" w:rsidR="00895C27" w:rsidRDefault="00000000">
            <w:r>
              <w:t>Kontolöschung</w:t>
            </w:r>
          </w:p>
        </w:tc>
        <w:tc>
          <w:tcPr>
            <w:tcW w:w="4860" w:type="dxa"/>
            <w:vAlign w:val="center"/>
          </w:tcPr>
          <w:p w14:paraId="4CD19354" w14:textId="77777777" w:rsidR="00895C27" w:rsidRPr="00F37A45" w:rsidRDefault="00000000">
            <w:pPr>
              <w:rPr>
                <w:lang w:val="de-DE"/>
              </w:rPr>
            </w:pPr>
            <w:r w:rsidRPr="00F37A45">
              <w:rPr>
                <w:lang w:val="de-DE"/>
              </w:rPr>
              <w:t>Historisch erhalten; Namensbezug durch „Gelöschter Nutzer“ ersetzen</w:t>
            </w:r>
          </w:p>
        </w:tc>
      </w:tr>
      <w:tr w:rsidR="00895C27" w14:paraId="44B87FAD" w14:textId="77777777">
        <w:tc>
          <w:tcPr>
            <w:tcW w:w="2200" w:type="dxa"/>
            <w:vAlign w:val="center"/>
          </w:tcPr>
          <w:p w14:paraId="70003BC1" w14:textId="77777777" w:rsidR="00895C27" w:rsidRDefault="00000000">
            <w:r>
              <w:t>Ankündigungstext</w:t>
            </w:r>
          </w:p>
        </w:tc>
        <w:tc>
          <w:tcPr>
            <w:tcW w:w="2300" w:type="dxa"/>
            <w:vAlign w:val="center"/>
          </w:tcPr>
          <w:p w14:paraId="54015A7E" w14:textId="77777777" w:rsidR="00895C27" w:rsidRDefault="00000000">
            <w:r>
              <w:t>Kontolöschung</w:t>
            </w:r>
          </w:p>
        </w:tc>
        <w:tc>
          <w:tcPr>
            <w:tcW w:w="4860" w:type="dxa"/>
            <w:vAlign w:val="center"/>
          </w:tcPr>
          <w:p w14:paraId="52F96585" w14:textId="77777777" w:rsidR="00895C27" w:rsidRDefault="00000000">
            <w:r>
              <w:t>Inhalt erhalten; Absender anonymisieren</w:t>
            </w:r>
          </w:p>
        </w:tc>
      </w:tr>
      <w:tr w:rsidR="00895C27" w:rsidRPr="00F37A45" w14:paraId="2D578175" w14:textId="77777777">
        <w:tc>
          <w:tcPr>
            <w:tcW w:w="2200" w:type="dxa"/>
            <w:vAlign w:val="center"/>
          </w:tcPr>
          <w:p w14:paraId="7506D9F3" w14:textId="77777777" w:rsidR="00895C27" w:rsidRDefault="00000000">
            <w:r>
              <w:t>Anhänge</w:t>
            </w:r>
          </w:p>
        </w:tc>
        <w:tc>
          <w:tcPr>
            <w:tcW w:w="2300" w:type="dxa"/>
            <w:vAlign w:val="center"/>
          </w:tcPr>
          <w:p w14:paraId="22E431C5" w14:textId="77777777" w:rsidR="00895C27" w:rsidRDefault="00000000">
            <w:r>
              <w:t>Uploader-Löschung/Schulende</w:t>
            </w:r>
          </w:p>
        </w:tc>
        <w:tc>
          <w:tcPr>
            <w:tcW w:w="4860" w:type="dxa"/>
            <w:vAlign w:val="center"/>
          </w:tcPr>
          <w:p w14:paraId="27561B06" w14:textId="77777777" w:rsidR="00895C27" w:rsidRPr="00F37A45" w:rsidRDefault="00000000">
            <w:pPr>
              <w:rPr>
                <w:lang w:val="de-DE"/>
              </w:rPr>
            </w:pPr>
            <w:r w:rsidRPr="00F37A45">
              <w:rPr>
                <w:lang w:val="de-DE"/>
              </w:rPr>
              <w:t>Dateibytes vollständig löschen; Tombstone im Chat</w:t>
            </w:r>
          </w:p>
        </w:tc>
      </w:tr>
      <w:tr w:rsidR="00895C27" w14:paraId="0AC2CEFF" w14:textId="77777777">
        <w:tc>
          <w:tcPr>
            <w:tcW w:w="2200" w:type="dxa"/>
            <w:vAlign w:val="center"/>
          </w:tcPr>
          <w:p w14:paraId="110E3BE6" w14:textId="77777777" w:rsidR="00895C27" w:rsidRDefault="00000000">
            <w:r>
              <w:t>Unbeanspruchte Uploads</w:t>
            </w:r>
          </w:p>
        </w:tc>
        <w:tc>
          <w:tcPr>
            <w:tcW w:w="2300" w:type="dxa"/>
            <w:vAlign w:val="center"/>
          </w:tcPr>
          <w:p w14:paraId="6A1CAA96" w14:textId="77777777" w:rsidR="00895C27" w:rsidRDefault="00000000">
            <w:r>
              <w:t>Upload ohne Nachricht</w:t>
            </w:r>
          </w:p>
        </w:tc>
        <w:tc>
          <w:tcPr>
            <w:tcW w:w="4860" w:type="dxa"/>
            <w:vAlign w:val="center"/>
          </w:tcPr>
          <w:p w14:paraId="68C939FF" w14:textId="77777777" w:rsidR="00895C27" w:rsidRDefault="00000000">
            <w:r>
              <w:t>Nach 1 Tag automatisch löschen</w:t>
            </w:r>
          </w:p>
        </w:tc>
      </w:tr>
      <w:tr w:rsidR="00895C27" w14:paraId="6CD67529" w14:textId="77777777">
        <w:tc>
          <w:tcPr>
            <w:tcW w:w="2200" w:type="dxa"/>
            <w:vAlign w:val="center"/>
          </w:tcPr>
          <w:p w14:paraId="6E8BBA91" w14:textId="77777777" w:rsidR="00895C27" w:rsidRDefault="00000000">
            <w:r>
              <w:t>Sitzungen/Push-Token</w:t>
            </w:r>
          </w:p>
        </w:tc>
        <w:tc>
          <w:tcPr>
            <w:tcW w:w="2300" w:type="dxa"/>
            <w:vAlign w:val="center"/>
          </w:tcPr>
          <w:p w14:paraId="018133C8" w14:textId="77777777" w:rsidR="00895C27" w:rsidRDefault="00000000">
            <w:r>
              <w:t>Logout/Widerruf/Deaktivierung</w:t>
            </w:r>
          </w:p>
        </w:tc>
        <w:tc>
          <w:tcPr>
            <w:tcW w:w="4860" w:type="dxa"/>
            <w:vAlign w:val="center"/>
          </w:tcPr>
          <w:p w14:paraId="54AC30BC" w14:textId="77777777" w:rsidR="00895C27" w:rsidRDefault="00000000">
            <w:r>
              <w:t>Sofort widerrufen oder entfernen</w:t>
            </w:r>
          </w:p>
        </w:tc>
      </w:tr>
      <w:tr w:rsidR="00895C27" w:rsidRPr="00F37A45" w14:paraId="0546B55F" w14:textId="77777777">
        <w:tc>
          <w:tcPr>
            <w:tcW w:w="2200" w:type="dxa"/>
            <w:vAlign w:val="center"/>
          </w:tcPr>
          <w:p w14:paraId="7A599B87" w14:textId="77777777" w:rsidR="00895C27" w:rsidRDefault="00000000">
            <w:r>
              <w:t>Login-/Benachrichtigungslogs</w:t>
            </w:r>
          </w:p>
        </w:tc>
        <w:tc>
          <w:tcPr>
            <w:tcW w:w="2300" w:type="dxa"/>
            <w:vAlign w:val="center"/>
          </w:tcPr>
          <w:p w14:paraId="5AB090FD" w14:textId="77777777" w:rsidR="00895C27" w:rsidRDefault="00000000">
            <w:r>
              <w:t>Ereignis</w:t>
            </w:r>
          </w:p>
        </w:tc>
        <w:tc>
          <w:tcPr>
            <w:tcW w:w="4860" w:type="dxa"/>
            <w:vAlign w:val="center"/>
          </w:tcPr>
          <w:p w14:paraId="42B718FF" w14:textId="77777777" w:rsidR="00895C27" w:rsidRPr="00F37A45" w:rsidRDefault="00000000">
            <w:pPr>
              <w:rPr>
                <w:lang w:val="de-DE"/>
              </w:rPr>
            </w:pPr>
            <w:r w:rsidRPr="00F37A45">
              <w:rPr>
                <w:lang w:val="de-DE"/>
              </w:rPr>
              <w:t>90 Tage, außer dokumentierter Sicherheits-/Rechtsfall</w:t>
            </w:r>
          </w:p>
        </w:tc>
      </w:tr>
      <w:tr w:rsidR="00895C27" w:rsidRPr="00F37A45" w14:paraId="0BD08936" w14:textId="77777777">
        <w:tc>
          <w:tcPr>
            <w:tcW w:w="2200" w:type="dxa"/>
            <w:vAlign w:val="center"/>
          </w:tcPr>
          <w:p w14:paraId="04A8C2F9" w14:textId="77777777" w:rsidR="00895C27" w:rsidRDefault="00000000">
            <w:r>
              <w:t>Auditnachweise</w:t>
            </w:r>
          </w:p>
        </w:tc>
        <w:tc>
          <w:tcPr>
            <w:tcW w:w="2300" w:type="dxa"/>
            <w:vAlign w:val="center"/>
          </w:tcPr>
          <w:p w14:paraId="594C8C8B" w14:textId="77777777" w:rsidR="00895C27" w:rsidRDefault="00000000">
            <w:r>
              <w:t>Ereignis</w:t>
            </w:r>
          </w:p>
        </w:tc>
        <w:tc>
          <w:tcPr>
            <w:tcW w:w="4860" w:type="dxa"/>
            <w:vAlign w:val="center"/>
          </w:tcPr>
          <w:p w14:paraId="68B89246" w14:textId="77777777" w:rsidR="00895C27" w:rsidRPr="00F37A45" w:rsidRDefault="00000000">
            <w:pPr>
              <w:rPr>
                <w:lang w:val="de-DE"/>
              </w:rPr>
            </w:pPr>
            <w:r w:rsidRPr="00F37A45">
              <w:rPr>
                <w:lang w:val="de-DE"/>
              </w:rPr>
              <w:t>Regelfrist 12 Monate; längere Sperre nur dokumentiert</w:t>
            </w:r>
          </w:p>
        </w:tc>
      </w:tr>
      <w:tr w:rsidR="00895C27" w:rsidRPr="00F37A45" w14:paraId="2C96E2C8" w14:textId="77777777">
        <w:tc>
          <w:tcPr>
            <w:tcW w:w="2200" w:type="dxa"/>
            <w:vAlign w:val="center"/>
          </w:tcPr>
          <w:p w14:paraId="5A2C80CE" w14:textId="77777777" w:rsidR="00895C27" w:rsidRDefault="00000000">
            <w:r>
              <w:lastRenderedPageBreak/>
              <w:t>Backups</w:t>
            </w:r>
          </w:p>
        </w:tc>
        <w:tc>
          <w:tcPr>
            <w:tcW w:w="2300" w:type="dxa"/>
            <w:vAlign w:val="center"/>
          </w:tcPr>
          <w:p w14:paraId="785654C5" w14:textId="77777777" w:rsidR="00895C27" w:rsidRDefault="00000000">
            <w:r>
              <w:t>Erstellung</w:t>
            </w:r>
          </w:p>
        </w:tc>
        <w:tc>
          <w:tcPr>
            <w:tcW w:w="4860" w:type="dxa"/>
            <w:vAlign w:val="center"/>
          </w:tcPr>
          <w:p w14:paraId="22FF0606" w14:textId="77777777" w:rsidR="00895C27" w:rsidRPr="00F37A45" w:rsidRDefault="00000000">
            <w:pPr>
              <w:rPr>
                <w:lang w:val="de-DE"/>
              </w:rPr>
            </w:pPr>
            <w:r w:rsidRPr="00F37A45">
              <w:rPr>
                <w:lang w:val="de-DE"/>
              </w:rPr>
              <w:t>Täglich; automatische Remote-Löschung nach 30 Tagen</w:t>
            </w:r>
          </w:p>
        </w:tc>
      </w:tr>
      <w:tr w:rsidR="00895C27" w:rsidRPr="00F37A45" w14:paraId="1A32726F" w14:textId="77777777">
        <w:tc>
          <w:tcPr>
            <w:tcW w:w="2200" w:type="dxa"/>
            <w:vAlign w:val="center"/>
          </w:tcPr>
          <w:p w14:paraId="3386DAE3" w14:textId="77777777" w:rsidR="00895C27" w:rsidRDefault="00000000">
            <w:r>
              <w:t>Schulumgebung</w:t>
            </w:r>
          </w:p>
        </w:tc>
        <w:tc>
          <w:tcPr>
            <w:tcW w:w="2300" w:type="dxa"/>
            <w:vAlign w:val="center"/>
          </w:tcPr>
          <w:p w14:paraId="57881433" w14:textId="77777777" w:rsidR="00895C27" w:rsidRDefault="00000000">
            <w:r>
              <w:t>Vertragsende</w:t>
            </w:r>
          </w:p>
        </w:tc>
        <w:tc>
          <w:tcPr>
            <w:tcW w:w="4860" w:type="dxa"/>
            <w:vAlign w:val="center"/>
          </w:tcPr>
          <w:p w14:paraId="1A7BCB49" w14:textId="77777777" w:rsidR="00895C27" w:rsidRPr="00F37A45" w:rsidRDefault="00000000">
            <w:pPr>
              <w:rPr>
                <w:lang w:val="de-DE"/>
              </w:rPr>
            </w:pPr>
            <w:r w:rsidRPr="00F37A45">
              <w:rPr>
                <w:lang w:val="de-DE"/>
              </w:rPr>
              <w:t>Deaktivierung; 30 Tage Export; danach produktive Löschung/Anonymisierung</w:t>
            </w:r>
          </w:p>
        </w:tc>
      </w:tr>
      <w:tr w:rsidR="00895C27" w:rsidRPr="00F37A45" w14:paraId="661907E4" w14:textId="77777777">
        <w:tc>
          <w:tcPr>
            <w:tcW w:w="2200" w:type="dxa"/>
            <w:vAlign w:val="center"/>
          </w:tcPr>
          <w:p w14:paraId="1C5CC7AC" w14:textId="77777777" w:rsidR="00895C27" w:rsidRDefault="00000000">
            <w:r>
              <w:t>Vertrags/Rechnungsdaten</w:t>
            </w:r>
          </w:p>
        </w:tc>
        <w:tc>
          <w:tcPr>
            <w:tcW w:w="2300" w:type="dxa"/>
            <w:vAlign w:val="center"/>
          </w:tcPr>
          <w:p w14:paraId="2E64BF91" w14:textId="77777777" w:rsidR="00895C27" w:rsidRDefault="00000000">
            <w:r>
              <w:t>Vertragsende</w:t>
            </w:r>
          </w:p>
        </w:tc>
        <w:tc>
          <w:tcPr>
            <w:tcW w:w="4860" w:type="dxa"/>
            <w:vAlign w:val="center"/>
          </w:tcPr>
          <w:p w14:paraId="6A15EC59" w14:textId="77777777" w:rsidR="00895C27" w:rsidRPr="00F37A45" w:rsidRDefault="00000000">
            <w:pPr>
              <w:rPr>
                <w:lang w:val="de-DE"/>
              </w:rPr>
            </w:pPr>
            <w:r w:rsidRPr="00F37A45">
              <w:rPr>
                <w:lang w:val="de-DE"/>
              </w:rPr>
              <w:t>Gesetzliche handels- und steuerrechtliche Fristen</w:t>
            </w:r>
          </w:p>
        </w:tc>
      </w:tr>
      <w:tr w:rsidR="00895C27" w14:paraId="51AA1926" w14:textId="77777777">
        <w:tc>
          <w:tcPr>
            <w:tcW w:w="2200" w:type="dxa"/>
            <w:vAlign w:val="center"/>
          </w:tcPr>
          <w:p w14:paraId="6950B5CE" w14:textId="77777777" w:rsidR="00895C27" w:rsidRDefault="00000000">
            <w:r>
              <w:t>Betroffenenanfragen</w:t>
            </w:r>
          </w:p>
        </w:tc>
        <w:tc>
          <w:tcPr>
            <w:tcW w:w="2300" w:type="dxa"/>
            <w:vAlign w:val="center"/>
          </w:tcPr>
          <w:p w14:paraId="585B82F7" w14:textId="77777777" w:rsidR="00895C27" w:rsidRDefault="00000000">
            <w:r>
              <w:t>Abschluss</w:t>
            </w:r>
          </w:p>
        </w:tc>
        <w:tc>
          <w:tcPr>
            <w:tcW w:w="4860" w:type="dxa"/>
            <w:vAlign w:val="center"/>
          </w:tcPr>
          <w:p w14:paraId="49BC237C" w14:textId="77777777" w:rsidR="00895C27" w:rsidRDefault="00000000">
            <w:r>
              <w:t>Nachweis grundsätzlich 3 Jahre, datensparsam</w:t>
            </w:r>
          </w:p>
        </w:tc>
      </w:tr>
    </w:tbl>
    <w:p w14:paraId="05939D20" w14:textId="77777777" w:rsidR="00895C27" w:rsidRDefault="00895C27"/>
    <w:p w14:paraId="0AFF91B2" w14:textId="77777777" w:rsidR="00895C27" w:rsidRDefault="00000000">
      <w:pPr>
        <w:pStyle w:val="berschrift1"/>
      </w:pPr>
      <w:r>
        <w:t>Backups und Wiederherstellung</w:t>
      </w:r>
    </w:p>
    <w:p w14:paraId="09850E91" w14:textId="77777777" w:rsidR="00895C27" w:rsidRPr="00F37A45" w:rsidRDefault="00000000">
      <w:pPr>
        <w:rPr>
          <w:lang w:val="de-DE"/>
        </w:rPr>
      </w:pPr>
      <w:r w:rsidRPr="00F37A45">
        <w:rPr>
          <w:lang w:val="de-DE"/>
        </w:rPr>
        <w:t>Wirksame Löschungen werden nicht allein zur Wiederherstellung einzelner Konten aus Backups rückgängig gemacht. Bei einer vollständigen Notfallwiederherstellung sind seit Sicherungszeitpunkt wirksam gewordene Löschungen anhand geschützter Löschprotokolle erneut anzuwenden. Backups sind verschlüsselt, zweckgebunden, gesperrt und nach 30 Tagen technisch entfernt.</w:t>
      </w:r>
    </w:p>
    <w:p w14:paraId="508C8D4B" w14:textId="77777777" w:rsidR="00895C27" w:rsidRDefault="00000000">
      <w:pPr>
        <w:pStyle w:val="berschrift1"/>
      </w:pPr>
      <w:r>
        <w:t>Nachweis und Ausnahmen</w:t>
      </w:r>
    </w:p>
    <w:p w14:paraId="3B154E10" w14:textId="77777777" w:rsidR="00895C27" w:rsidRPr="00F37A45" w:rsidRDefault="00000000">
      <w:pPr>
        <w:pStyle w:val="Aufzhlungszeichen"/>
        <w:spacing w:after="160" w:line="280" w:lineRule="auto"/>
        <w:ind w:left="720"/>
        <w:rPr>
          <w:lang w:val="de-DE"/>
        </w:rPr>
      </w:pPr>
      <w:r w:rsidRPr="00F37A45">
        <w:rPr>
          <w:lang w:val="de-DE"/>
        </w:rPr>
        <w:t>Automatisierte Jobs und Stichproben werden dokumentiert.</w:t>
      </w:r>
    </w:p>
    <w:p w14:paraId="3B609128" w14:textId="77777777" w:rsidR="00895C27" w:rsidRPr="00F37A45" w:rsidRDefault="00000000">
      <w:pPr>
        <w:pStyle w:val="Aufzhlungszeichen"/>
        <w:spacing w:after="160" w:line="280" w:lineRule="auto"/>
        <w:ind w:left="720"/>
        <w:rPr>
          <w:lang w:val="de-DE"/>
        </w:rPr>
      </w:pPr>
      <w:r w:rsidRPr="00F37A45">
        <w:rPr>
          <w:lang w:val="de-DE"/>
        </w:rPr>
        <w:t>Löschfehler werden als Vorfall bearbeitet.</w:t>
      </w:r>
    </w:p>
    <w:p w14:paraId="02AD811A" w14:textId="77777777" w:rsidR="00895C27" w:rsidRPr="00F37A45" w:rsidRDefault="00000000">
      <w:pPr>
        <w:pStyle w:val="Aufzhlungszeichen"/>
        <w:spacing w:after="160" w:line="280" w:lineRule="auto"/>
        <w:ind w:left="720"/>
        <w:rPr>
          <w:lang w:val="de-DE"/>
        </w:rPr>
      </w:pPr>
      <w:r w:rsidRPr="00F37A45">
        <w:rPr>
          <w:lang w:val="de-DE"/>
        </w:rPr>
        <w:t>Rechtliche Aufbewahrungssperren enthalten Grund, Umfang, Genehmigung und Enddatum.</w:t>
      </w:r>
    </w:p>
    <w:p w14:paraId="553E868E" w14:textId="77777777" w:rsidR="00895C27" w:rsidRPr="00F37A45" w:rsidRDefault="00000000">
      <w:pPr>
        <w:pStyle w:val="Aufzhlungszeichen"/>
        <w:spacing w:after="160" w:line="280" w:lineRule="auto"/>
        <w:ind w:left="720"/>
        <w:rPr>
          <w:lang w:val="de-DE"/>
        </w:rPr>
      </w:pPr>
      <w:r w:rsidRPr="00F37A45">
        <w:rPr>
          <w:lang w:val="de-DE"/>
        </w:rPr>
        <w:t>Fristen werden mindestens jährlich und bei Produktänderungen geprüft.</w:t>
      </w:r>
    </w:p>
    <w:sectPr w:rsidR="00895C27" w:rsidRPr="00F37A45"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A11BB4" w14:textId="77777777" w:rsidR="000E0D90" w:rsidRDefault="000E0D90">
      <w:pPr>
        <w:spacing w:after="0" w:line="240" w:lineRule="auto"/>
      </w:pPr>
      <w:r>
        <w:separator/>
      </w:r>
    </w:p>
  </w:endnote>
  <w:endnote w:type="continuationSeparator" w:id="0">
    <w:p w14:paraId="27E86A2A" w14:textId="77777777" w:rsidR="000E0D90" w:rsidRDefault="000E0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E62D13" w14:textId="77777777" w:rsidR="00895C27" w:rsidRDefault="00000000">
    <w:pPr>
      <w:pStyle w:val="Fuzeile"/>
      <w:jc w:val="right"/>
    </w:pPr>
    <w:proofErr w:type="spellStart"/>
    <w:r>
      <w:rPr>
        <w:color w:val="5A626C"/>
        <w:sz w:val="17"/>
      </w:rPr>
      <w:t>MinutMate</w:t>
    </w:r>
    <w:proofErr w:type="spellEnd"/>
    <w:r>
      <w:rPr>
        <w:color w:val="5A626C"/>
        <w:sz w:val="17"/>
      </w:rPr>
      <w:t xml:space="preserve"> · </w:t>
    </w:r>
    <w:proofErr w:type="spellStart"/>
    <w:r>
      <w:rPr>
        <w:color w:val="5A626C"/>
        <w:sz w:val="17"/>
      </w:rPr>
      <w:t>Arbeits</w:t>
    </w:r>
    <w:proofErr w:type="spellEnd"/>
    <w:r>
      <w:rPr>
        <w:color w:val="5A626C"/>
        <w:sz w:val="17"/>
      </w:rPr>
      <w:t xml:space="preserve">- und </w:t>
    </w:r>
    <w:proofErr w:type="spellStart"/>
    <w:r>
      <w:rPr>
        <w:color w:val="5A626C"/>
        <w:sz w:val="17"/>
      </w:rPr>
      <w:t>Prüffassung</w:t>
    </w:r>
    <w:proofErr w:type="spellEnd"/>
    <w:r>
      <w:rPr>
        <w:color w:val="5A626C"/>
        <w:sz w:val="17"/>
      </w:rPr>
      <w:t xml:space="preserve"> · </w:t>
    </w:r>
    <w:proofErr w:type="spellStart"/>
    <w:r>
      <w:rPr>
        <w:color w:val="5A626C"/>
        <w:sz w:val="17"/>
      </w:rPr>
      <w:t>vertraulich</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D84C24" w14:textId="77777777" w:rsidR="000E0D90" w:rsidRDefault="000E0D90">
      <w:pPr>
        <w:spacing w:after="0" w:line="240" w:lineRule="auto"/>
      </w:pPr>
      <w:r>
        <w:separator/>
      </w:r>
    </w:p>
  </w:footnote>
  <w:footnote w:type="continuationSeparator" w:id="0">
    <w:p w14:paraId="3FB8B74F" w14:textId="77777777" w:rsidR="000E0D90" w:rsidRDefault="000E0D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3F6FEF" w14:textId="77777777" w:rsidR="00895C27" w:rsidRDefault="00000000">
    <w:pPr>
      <w:pStyle w:val="Kopfzeile"/>
    </w:pPr>
    <w:r>
      <w:rPr>
        <w:color w:val="5A626C"/>
        <w:sz w:val="18"/>
      </w:rPr>
      <w:t xml:space="preserve">SSD Manager | Lösch- und </w:t>
    </w:r>
    <w:proofErr w:type="spellStart"/>
    <w:r>
      <w:rPr>
        <w:color w:val="5A626C"/>
        <w:sz w:val="18"/>
      </w:rPr>
      <w:t>Aufbewahrungskonzept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467702549">
    <w:abstractNumId w:val="8"/>
  </w:num>
  <w:num w:numId="2" w16cid:durableId="401829101">
    <w:abstractNumId w:val="6"/>
  </w:num>
  <w:num w:numId="3" w16cid:durableId="995648421">
    <w:abstractNumId w:val="5"/>
  </w:num>
  <w:num w:numId="4" w16cid:durableId="1290673226">
    <w:abstractNumId w:val="4"/>
  </w:num>
  <w:num w:numId="5" w16cid:durableId="402797696">
    <w:abstractNumId w:val="7"/>
  </w:num>
  <w:num w:numId="6" w16cid:durableId="397299">
    <w:abstractNumId w:val="3"/>
  </w:num>
  <w:num w:numId="7" w16cid:durableId="718433803">
    <w:abstractNumId w:val="2"/>
  </w:num>
  <w:num w:numId="8" w16cid:durableId="1674261550">
    <w:abstractNumId w:val="1"/>
  </w:num>
  <w:num w:numId="9" w16cid:durableId="13123680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0D90"/>
    <w:rsid w:val="0015074B"/>
    <w:rsid w:val="0029639D"/>
    <w:rsid w:val="00326F90"/>
    <w:rsid w:val="005F4DD7"/>
    <w:rsid w:val="00895C27"/>
    <w:rsid w:val="00AA1D8D"/>
    <w:rsid w:val="00B47730"/>
    <w:rsid w:val="00CB0664"/>
    <w:rsid w:val="00F37A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B62A71"/>
  <w14:defaultImageDpi w14:val="300"/>
  <w15:docId w15:val="{E232ECA4-7BB4-BC44-9E5B-491FACC4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20" w:line="264" w:lineRule="auto"/>
    </w:pPr>
    <w:rPr>
      <w:rFonts w:ascii="Calibri" w:hAnsi="Calibri"/>
    </w:rPr>
  </w:style>
  <w:style w:type="paragraph" w:styleId="berschrift1">
    <w:name w:val="heading 1"/>
    <w:basedOn w:val="Standard"/>
    <w:next w:val="Standard"/>
    <w:link w:val="berschrift1Zchn"/>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berschrift2">
    <w:name w:val="heading 2"/>
    <w:basedOn w:val="Standard"/>
    <w:next w:val="Standard"/>
    <w:link w:val="berschrift2Zchn"/>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berschrift3">
    <w:name w:val="heading 3"/>
    <w:basedOn w:val="Standard"/>
    <w:next w:val="Standard"/>
    <w:link w:val="berschrift3Zchn"/>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ind w:left="360"/>
      <w:contextualSpacing/>
    </w:pPr>
  </w:style>
  <w:style w:type="paragraph" w:styleId="Listenfortsetzung2">
    <w:name w:val="List Continue 2"/>
    <w:basedOn w:val="Standard"/>
    <w:uiPriority w:val="99"/>
    <w:unhideWhenUsed/>
    <w:rsid w:val="0029639D"/>
    <w:pPr>
      <w:ind w:left="720"/>
      <w:contextualSpacing/>
    </w:pPr>
  </w:style>
  <w:style w:type="paragraph" w:styleId="Listenfortsetzung3">
    <w:name w:val="List Continue 3"/>
    <w:basedOn w:val="Standard"/>
    <w:uiPriority w:val="99"/>
    <w:unhideWhenUsed/>
    <w:rsid w:val="0029639D"/>
    <w:pPr>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Lösch- und Aufbewahrungskonzept</dc:title>
  <dc:subject>SSD Manager Datenschutz- und Vertragsunterlagen</dc:subject>
  <dc:creator>MinutMate</dc:creator>
  <cp:keywords>SSD Manager, DSGVO, Schule, Prüffassung</cp:keywords>
  <dc:description>generated by python-docx</dc:description>
  <cp:lastModifiedBy>Marcos Caprile</cp:lastModifiedBy>
  <cp:revision>2</cp:revision>
  <dcterms:created xsi:type="dcterms:W3CDTF">2013-12-23T23:15:00Z</dcterms:created>
  <dcterms:modified xsi:type="dcterms:W3CDTF">2026-07-26T20:46:00Z</dcterms:modified>
  <cp:category/>
</cp:coreProperties>
</file>